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1AB" w:rsidRDefault="003922FB"/>
    <w:p w:rsidR="003922FB" w:rsidRDefault="003922FB"/>
    <w:p w:rsidR="003922FB" w:rsidRDefault="003922FB"/>
    <w:p w:rsidR="003922FB" w:rsidRDefault="003922FB">
      <w:bookmarkStart w:id="0" w:name="_GoBack"/>
      <w:bookmarkEnd w:id="0"/>
    </w:p>
    <w:p w:rsidR="003922FB" w:rsidRDefault="003922FB"/>
    <w:p w:rsidR="003922FB" w:rsidRDefault="003922FB"/>
    <w:p w:rsidR="003922FB" w:rsidRDefault="003922FB"/>
    <w:p w:rsidR="003922FB" w:rsidRDefault="003922FB"/>
    <w:tbl>
      <w:tblPr>
        <w:tblW w:w="10728" w:type="dxa"/>
        <w:tblInd w:w="-900" w:type="dxa"/>
        <w:tblLayout w:type="fixed"/>
        <w:tblLook w:val="0000" w:firstRow="0" w:lastRow="0" w:firstColumn="0" w:lastColumn="0" w:noHBand="0" w:noVBand="0"/>
      </w:tblPr>
      <w:tblGrid>
        <w:gridCol w:w="108"/>
        <w:gridCol w:w="5754"/>
        <w:gridCol w:w="1559"/>
        <w:gridCol w:w="1560"/>
        <w:gridCol w:w="1558"/>
        <w:gridCol w:w="189"/>
      </w:tblGrid>
      <w:tr w:rsidR="003922FB" w:rsidTr="003922FB">
        <w:trPr>
          <w:gridBefore w:val="1"/>
          <w:wBefore w:w="108" w:type="dxa"/>
          <w:trHeight w:val="293"/>
        </w:trPr>
        <w:tc>
          <w:tcPr>
            <w:tcW w:w="10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b/>
                <w:bCs/>
                <w:sz w:val="36"/>
                <w:szCs w:val="36"/>
              </w:rPr>
            </w:pPr>
            <w:bookmarkStart w:id="1" w:name="RANGE!A1:G37"/>
            <w:r>
              <w:rPr>
                <w:rFonts w:ascii="Times New Roman CYR" w:hAnsi="Times New Roman CYR" w:cs="Times New Roman CYR"/>
                <w:b/>
                <w:bCs/>
                <w:sz w:val="36"/>
                <w:szCs w:val="36"/>
              </w:rPr>
              <w:t xml:space="preserve">Прогноз основных параметров </w:t>
            </w:r>
            <w:bookmarkEnd w:id="1"/>
          </w:p>
        </w:tc>
      </w:tr>
      <w:tr w:rsidR="003922FB" w:rsidTr="003922FB">
        <w:trPr>
          <w:gridBefore w:val="1"/>
          <w:wBefore w:w="108" w:type="dxa"/>
          <w:trHeight w:val="1455"/>
        </w:trPr>
        <w:tc>
          <w:tcPr>
            <w:tcW w:w="10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b/>
                <w:bCs/>
                <w:sz w:val="36"/>
                <w:szCs w:val="3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6"/>
                <w:szCs w:val="36"/>
              </w:rPr>
              <w:t>бюджетной системы Российской Федерации, в том числе консолидированного бюджета Российской Федерации</w:t>
            </w:r>
          </w:p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b/>
                <w:bCs/>
                <w:sz w:val="36"/>
                <w:szCs w:val="36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6"/>
                <w:szCs w:val="36"/>
              </w:rPr>
              <w:t>на 2022 год и на плановый период 2023 и 2024 годов</w:t>
            </w:r>
          </w:p>
        </w:tc>
      </w:tr>
      <w:tr w:rsidR="003922FB" w:rsidTr="003922FB">
        <w:trPr>
          <w:gridAfter w:val="1"/>
          <w:wAfter w:w="189" w:type="dxa"/>
          <w:trHeight w:val="375"/>
          <w:tblHeader/>
        </w:trPr>
        <w:tc>
          <w:tcPr>
            <w:tcW w:w="5862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</w:tcPr>
          <w:p w:rsidR="003922FB" w:rsidRDefault="003922FB" w:rsidP="00506159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3922FB" w:rsidRDefault="003922FB" w:rsidP="00506159">
            <w:pPr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bottom w:val="single" w:sz="4" w:space="0" w:color="auto"/>
            </w:tcBorders>
          </w:tcPr>
          <w:p w:rsidR="003922FB" w:rsidRDefault="003922FB" w:rsidP="00506159">
            <w:pPr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(млрд. рублей)</w:t>
            </w:r>
          </w:p>
        </w:tc>
      </w:tr>
      <w:tr w:rsidR="003922FB" w:rsidTr="003922FB">
        <w:trPr>
          <w:gridAfter w:val="1"/>
          <w:wAfter w:w="189" w:type="dxa"/>
          <w:trHeight w:val="621"/>
          <w:tblHeader/>
        </w:trPr>
        <w:tc>
          <w:tcPr>
            <w:tcW w:w="5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2FB" w:rsidRPr="00D319B4" w:rsidRDefault="003922FB" w:rsidP="00506159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D319B4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Показатель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2FB" w:rsidRPr="00D319B4" w:rsidRDefault="003922FB" w:rsidP="00506159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2022</w:t>
            </w:r>
            <w:r w:rsidRPr="00D319B4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2FB" w:rsidRPr="00D319B4" w:rsidRDefault="003922FB" w:rsidP="00506159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2023</w:t>
            </w:r>
            <w:r w:rsidRPr="00D319B4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2FB" w:rsidRPr="00D319B4" w:rsidRDefault="003922FB" w:rsidP="00506159">
            <w:pPr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D319B4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20</w:t>
            </w: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24</w:t>
            </w:r>
            <w:r w:rsidRPr="00D319B4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3922FB" w:rsidTr="003922FB">
        <w:trPr>
          <w:gridAfter w:val="1"/>
          <w:wAfter w:w="189" w:type="dxa"/>
          <w:trHeight w:val="700"/>
        </w:trPr>
        <w:tc>
          <w:tcPr>
            <w:tcW w:w="5862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22FB" w:rsidRPr="00D319B4" w:rsidRDefault="003922FB" w:rsidP="00506159">
            <w:pP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D319B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Доходы - всего</w:t>
            </w:r>
          </w:p>
        </w:tc>
        <w:tc>
          <w:tcPr>
            <w:tcW w:w="15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32"/>
                <w:szCs w:val="32"/>
              </w:rPr>
              <w:t>48 182,4</w:t>
            </w: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32"/>
                <w:szCs w:val="32"/>
              </w:rPr>
              <w:t>50 213,7</w:t>
            </w:r>
          </w:p>
        </w:tc>
        <w:tc>
          <w:tcPr>
            <w:tcW w:w="155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32"/>
                <w:szCs w:val="32"/>
              </w:rPr>
              <w:t>52 214,9</w:t>
            </w:r>
          </w:p>
        </w:tc>
      </w:tr>
      <w:tr w:rsidR="003922FB" w:rsidTr="003922FB">
        <w:trPr>
          <w:gridAfter w:val="1"/>
          <w:wAfter w:w="189" w:type="dxa"/>
          <w:trHeight w:val="553"/>
        </w:trPr>
        <w:tc>
          <w:tcPr>
            <w:tcW w:w="58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22FB" w:rsidRPr="00D319B4" w:rsidRDefault="003922FB" w:rsidP="00506159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D319B4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3922FB" w:rsidTr="003922FB">
        <w:trPr>
          <w:gridAfter w:val="1"/>
          <w:wAfter w:w="189" w:type="dxa"/>
          <w:trHeight w:val="547"/>
        </w:trPr>
        <w:tc>
          <w:tcPr>
            <w:tcW w:w="58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22FB" w:rsidRDefault="003922FB" w:rsidP="00506159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Доходы - всего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25 021,9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25 540,2</w:t>
            </w:r>
          </w:p>
        </w:tc>
        <w:tc>
          <w:tcPr>
            <w:tcW w:w="1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25 831,8</w:t>
            </w:r>
          </w:p>
        </w:tc>
      </w:tr>
      <w:tr w:rsidR="003922FB" w:rsidTr="003922FB">
        <w:trPr>
          <w:gridAfter w:val="1"/>
          <w:wAfter w:w="189" w:type="dxa"/>
          <w:trHeight w:val="547"/>
        </w:trPr>
        <w:tc>
          <w:tcPr>
            <w:tcW w:w="58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22FB" w:rsidRDefault="003922FB" w:rsidP="00506159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Доходы без учета межбюджетных трансфертов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25 007,6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25 539,0</w:t>
            </w:r>
          </w:p>
        </w:tc>
        <w:tc>
          <w:tcPr>
            <w:tcW w:w="1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25 830,4</w:t>
            </w:r>
          </w:p>
        </w:tc>
      </w:tr>
      <w:tr w:rsidR="003922FB" w:rsidTr="003922FB">
        <w:trPr>
          <w:gridAfter w:val="1"/>
          <w:wAfter w:w="189" w:type="dxa"/>
          <w:trHeight w:val="547"/>
        </w:trPr>
        <w:tc>
          <w:tcPr>
            <w:tcW w:w="58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22FB" w:rsidRPr="00D319B4" w:rsidRDefault="003922FB" w:rsidP="00506159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D319B4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Пенсионный фонд Российской Федерации</w:t>
            </w: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*</w:t>
            </w:r>
            <w:r w:rsidRPr="00D319B4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3922FB" w:rsidTr="003922FB">
        <w:trPr>
          <w:gridAfter w:val="1"/>
          <w:wAfter w:w="189" w:type="dxa"/>
          <w:trHeight w:val="20"/>
        </w:trPr>
        <w:tc>
          <w:tcPr>
            <w:tcW w:w="58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22FB" w:rsidRPr="00D319B4" w:rsidRDefault="003922FB" w:rsidP="00506159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319B4">
              <w:rPr>
                <w:rFonts w:ascii="Times New Roman CYR" w:hAnsi="Times New Roman CYR" w:cs="Times New Roman CYR"/>
                <w:sz w:val="28"/>
                <w:szCs w:val="28"/>
              </w:rPr>
              <w:t xml:space="preserve">Доходы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–</w:t>
            </w:r>
            <w:r w:rsidRPr="00D319B4">
              <w:rPr>
                <w:rFonts w:ascii="Times New Roman CYR" w:hAnsi="Times New Roman CYR" w:cs="Times New Roman CYR"/>
                <w:sz w:val="28"/>
                <w:szCs w:val="28"/>
              </w:rPr>
              <w:t xml:space="preserve"> всего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Pr="00430EC2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 w:rsidRPr="00430EC2">
              <w:rPr>
                <w:color w:val="000000"/>
                <w:sz w:val="28"/>
                <w:szCs w:val="28"/>
              </w:rPr>
              <w:t>9 961,8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10 520,5</w:t>
            </w:r>
          </w:p>
        </w:tc>
        <w:tc>
          <w:tcPr>
            <w:tcW w:w="1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922FB" w:rsidRPr="00430EC2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 w:rsidRPr="00430EC2">
              <w:rPr>
                <w:color w:val="000000"/>
                <w:sz w:val="28"/>
                <w:szCs w:val="28"/>
              </w:rPr>
              <w:t>11 001,7</w:t>
            </w:r>
          </w:p>
        </w:tc>
      </w:tr>
      <w:tr w:rsidR="003922FB" w:rsidTr="003922FB">
        <w:trPr>
          <w:gridAfter w:val="1"/>
          <w:wAfter w:w="189" w:type="dxa"/>
          <w:trHeight w:val="860"/>
        </w:trPr>
        <w:tc>
          <w:tcPr>
            <w:tcW w:w="58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22FB" w:rsidRPr="00D319B4" w:rsidRDefault="003922FB" w:rsidP="00506159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319B4">
              <w:rPr>
                <w:rFonts w:ascii="Times New Roman CYR" w:hAnsi="Times New Roman CYR" w:cs="Times New Roman CYR"/>
                <w:sz w:val="28"/>
                <w:szCs w:val="28"/>
              </w:rPr>
              <w:t>Доходы без учета межбюджетных трансфертов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6 330,7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6 769,6</w:t>
            </w:r>
          </w:p>
        </w:tc>
        <w:tc>
          <w:tcPr>
            <w:tcW w:w="1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7 229,1</w:t>
            </w:r>
          </w:p>
        </w:tc>
      </w:tr>
      <w:tr w:rsidR="003922FB" w:rsidTr="003922FB">
        <w:trPr>
          <w:gridAfter w:val="1"/>
          <w:wAfter w:w="189" w:type="dxa"/>
          <w:trHeight w:val="20"/>
        </w:trPr>
        <w:tc>
          <w:tcPr>
            <w:tcW w:w="58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22FB" w:rsidRPr="00D319B4" w:rsidRDefault="003922FB" w:rsidP="00506159">
            <w:pPr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D319B4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Федеральный фонд обязательного медицинского страхования: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3922FB" w:rsidTr="003922FB">
        <w:trPr>
          <w:gridAfter w:val="1"/>
          <w:wAfter w:w="189" w:type="dxa"/>
          <w:trHeight w:val="543"/>
        </w:trPr>
        <w:tc>
          <w:tcPr>
            <w:tcW w:w="58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22FB" w:rsidRPr="00D319B4" w:rsidRDefault="003922FB" w:rsidP="00506159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319B4">
              <w:rPr>
                <w:rFonts w:ascii="Times New Roman CYR" w:hAnsi="Times New Roman CYR" w:cs="Times New Roman CYR"/>
                <w:sz w:val="28"/>
                <w:szCs w:val="28"/>
              </w:rPr>
              <w:t xml:space="preserve">Доходы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–</w:t>
            </w:r>
            <w:r w:rsidRPr="00D319B4">
              <w:rPr>
                <w:rFonts w:ascii="Times New Roman CYR" w:hAnsi="Times New Roman CYR" w:cs="Times New Roman CYR"/>
                <w:sz w:val="28"/>
                <w:szCs w:val="28"/>
              </w:rPr>
              <w:t xml:space="preserve"> всего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2 779,2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2 925,7</w:t>
            </w:r>
          </w:p>
        </w:tc>
        <w:tc>
          <w:tcPr>
            <w:tcW w:w="1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3 086,3</w:t>
            </w:r>
          </w:p>
        </w:tc>
      </w:tr>
      <w:tr w:rsidR="003922FB" w:rsidTr="003922FB">
        <w:trPr>
          <w:gridAfter w:val="1"/>
          <w:wAfter w:w="189" w:type="dxa"/>
          <w:trHeight w:val="20"/>
        </w:trPr>
        <w:tc>
          <w:tcPr>
            <w:tcW w:w="58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22FB" w:rsidRPr="00D319B4" w:rsidRDefault="003922FB" w:rsidP="00506159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319B4">
              <w:rPr>
                <w:rFonts w:ascii="Times New Roman CYR" w:hAnsi="Times New Roman CYR" w:cs="Times New Roman CYR"/>
                <w:sz w:val="28"/>
                <w:szCs w:val="28"/>
              </w:rPr>
              <w:t>Доходы без учета межбюджетных трансфертов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2 453,2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2 599,0</w:t>
            </w:r>
          </w:p>
        </w:tc>
        <w:tc>
          <w:tcPr>
            <w:tcW w:w="1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2 751,2</w:t>
            </w:r>
          </w:p>
        </w:tc>
      </w:tr>
      <w:tr w:rsidR="003922FB" w:rsidTr="003922FB">
        <w:trPr>
          <w:gridAfter w:val="1"/>
          <w:wAfter w:w="189" w:type="dxa"/>
          <w:trHeight w:val="816"/>
        </w:trPr>
        <w:tc>
          <w:tcPr>
            <w:tcW w:w="58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22FB" w:rsidRPr="00D319B4" w:rsidRDefault="003922FB" w:rsidP="00506159">
            <w:pPr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D319B4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Фонд социального страхования Российской Федерации: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3922FB" w:rsidTr="003922FB">
        <w:trPr>
          <w:gridAfter w:val="1"/>
          <w:wAfter w:w="189" w:type="dxa"/>
          <w:trHeight w:val="20"/>
        </w:trPr>
        <w:tc>
          <w:tcPr>
            <w:tcW w:w="58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22FB" w:rsidRPr="00D319B4" w:rsidRDefault="003922FB" w:rsidP="00506159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319B4">
              <w:rPr>
                <w:rFonts w:ascii="Times New Roman CYR" w:hAnsi="Times New Roman CYR" w:cs="Times New Roman CYR"/>
                <w:sz w:val="28"/>
                <w:szCs w:val="28"/>
              </w:rPr>
              <w:t xml:space="preserve">Доходы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–</w:t>
            </w:r>
            <w:r w:rsidRPr="00D319B4">
              <w:rPr>
                <w:rFonts w:ascii="Times New Roman CYR" w:hAnsi="Times New Roman CYR" w:cs="Times New Roman CYR"/>
                <w:sz w:val="28"/>
                <w:szCs w:val="28"/>
              </w:rPr>
              <w:t xml:space="preserve"> всего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988,2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1 054,6</w:t>
            </w:r>
          </w:p>
        </w:tc>
        <w:tc>
          <w:tcPr>
            <w:tcW w:w="1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1 125,4</w:t>
            </w:r>
          </w:p>
        </w:tc>
      </w:tr>
      <w:tr w:rsidR="003922FB" w:rsidTr="003922FB">
        <w:trPr>
          <w:gridAfter w:val="1"/>
          <w:wAfter w:w="189" w:type="dxa"/>
          <w:trHeight w:val="20"/>
        </w:trPr>
        <w:tc>
          <w:tcPr>
            <w:tcW w:w="58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22FB" w:rsidRPr="00D319B4" w:rsidRDefault="003922FB" w:rsidP="00506159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319B4">
              <w:rPr>
                <w:rFonts w:ascii="Times New Roman CYR" w:hAnsi="Times New Roman CYR" w:cs="Times New Roman CYR"/>
                <w:sz w:val="28"/>
                <w:szCs w:val="28"/>
              </w:rPr>
              <w:t>Доходы без учета межбюджетных трансфертов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830,8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890,0</w:t>
            </w:r>
          </w:p>
        </w:tc>
        <w:tc>
          <w:tcPr>
            <w:tcW w:w="1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953,0</w:t>
            </w:r>
          </w:p>
        </w:tc>
      </w:tr>
      <w:tr w:rsidR="003922FB" w:rsidTr="003922FB">
        <w:trPr>
          <w:gridAfter w:val="1"/>
          <w:wAfter w:w="189" w:type="dxa"/>
          <w:trHeight w:val="817"/>
        </w:trPr>
        <w:tc>
          <w:tcPr>
            <w:tcW w:w="58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22FB" w:rsidRPr="00D319B4" w:rsidRDefault="003922FB" w:rsidP="00506159">
            <w:pPr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D319B4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Консолидированные бюджеты субъектов Российской Федерации: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3922FB" w:rsidTr="003922FB">
        <w:trPr>
          <w:gridAfter w:val="1"/>
          <w:wAfter w:w="189" w:type="dxa"/>
          <w:trHeight w:val="20"/>
        </w:trPr>
        <w:tc>
          <w:tcPr>
            <w:tcW w:w="58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22FB" w:rsidRPr="00D319B4" w:rsidRDefault="003922FB" w:rsidP="00506159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319B4">
              <w:rPr>
                <w:rFonts w:ascii="Times New Roman CYR" w:hAnsi="Times New Roman CYR" w:cs="Times New Roman CYR"/>
                <w:sz w:val="28"/>
                <w:szCs w:val="28"/>
              </w:rPr>
              <w:t xml:space="preserve">Доходы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–</w:t>
            </w:r>
            <w:r w:rsidRPr="00D319B4">
              <w:rPr>
                <w:rFonts w:ascii="Times New Roman CYR" w:hAnsi="Times New Roman CYR" w:cs="Times New Roman CYR"/>
                <w:sz w:val="28"/>
                <w:szCs w:val="28"/>
              </w:rPr>
              <w:t xml:space="preserve"> всего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16 761,5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17 755,9</w:t>
            </w:r>
          </w:p>
        </w:tc>
        <w:tc>
          <w:tcPr>
            <w:tcW w:w="1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18 841,7</w:t>
            </w:r>
          </w:p>
        </w:tc>
      </w:tr>
      <w:tr w:rsidR="003922FB" w:rsidTr="003922FB">
        <w:trPr>
          <w:gridAfter w:val="1"/>
          <w:wAfter w:w="189" w:type="dxa"/>
          <w:trHeight w:val="20"/>
        </w:trPr>
        <w:tc>
          <w:tcPr>
            <w:tcW w:w="58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22FB" w:rsidRPr="00D319B4" w:rsidRDefault="003922FB" w:rsidP="00506159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319B4">
              <w:rPr>
                <w:rFonts w:ascii="Times New Roman CYR" w:hAnsi="Times New Roman CYR" w:cs="Times New Roman CYR"/>
                <w:sz w:val="28"/>
                <w:szCs w:val="28"/>
              </w:rPr>
              <w:t>Доходы без учета межбюджетных трансфертов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13 560,1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14 416,2</w:t>
            </w:r>
          </w:p>
        </w:tc>
        <w:tc>
          <w:tcPr>
            <w:tcW w:w="1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15 451,2</w:t>
            </w:r>
          </w:p>
        </w:tc>
      </w:tr>
      <w:tr w:rsidR="003922FB" w:rsidTr="003922FB">
        <w:trPr>
          <w:gridAfter w:val="1"/>
          <w:wAfter w:w="189" w:type="dxa"/>
          <w:trHeight w:val="830"/>
        </w:trPr>
        <w:tc>
          <w:tcPr>
            <w:tcW w:w="58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22FB" w:rsidRPr="00D319B4" w:rsidRDefault="003922FB" w:rsidP="00506159">
            <w:pPr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D319B4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lastRenderedPageBreak/>
              <w:t>Территориальные фонды обязательного медицинского страхования: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3922FB" w:rsidTr="003922FB">
        <w:trPr>
          <w:gridAfter w:val="1"/>
          <w:wAfter w:w="189" w:type="dxa"/>
          <w:trHeight w:val="20"/>
        </w:trPr>
        <w:tc>
          <w:tcPr>
            <w:tcW w:w="58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22FB" w:rsidRPr="00D319B4" w:rsidRDefault="003922FB" w:rsidP="00506159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319B4">
              <w:rPr>
                <w:rFonts w:ascii="Times New Roman CYR" w:hAnsi="Times New Roman CYR" w:cs="Times New Roman CYR"/>
                <w:sz w:val="28"/>
                <w:szCs w:val="28"/>
              </w:rPr>
              <w:t xml:space="preserve">Доходы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–</w:t>
            </w:r>
            <w:r w:rsidRPr="00D319B4">
              <w:rPr>
                <w:rFonts w:ascii="Times New Roman CYR" w:hAnsi="Times New Roman CYR" w:cs="Times New Roman CYR"/>
                <w:sz w:val="28"/>
                <w:szCs w:val="28"/>
              </w:rPr>
              <w:t xml:space="preserve"> всего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2 461,3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2 596,0</w:t>
            </w:r>
          </w:p>
        </w:tc>
        <w:tc>
          <w:tcPr>
            <w:tcW w:w="1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2 749,7</w:t>
            </w:r>
          </w:p>
        </w:tc>
      </w:tr>
      <w:tr w:rsidR="003922FB" w:rsidTr="003922FB">
        <w:trPr>
          <w:gridAfter w:val="1"/>
          <w:wAfter w:w="189" w:type="dxa"/>
          <w:trHeight w:val="20"/>
        </w:trPr>
        <w:tc>
          <w:tcPr>
            <w:tcW w:w="58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22FB" w:rsidRPr="00D319B4" w:rsidRDefault="003922FB" w:rsidP="00506159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319B4">
              <w:rPr>
                <w:rFonts w:ascii="Times New Roman CYR" w:hAnsi="Times New Roman CYR" w:cs="Times New Roman CYR"/>
                <w:sz w:val="28"/>
                <w:szCs w:val="28"/>
              </w:rPr>
              <w:t>Доходы без учета межбюджетных трансфертов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3922FB" w:rsidTr="003922FB">
        <w:trPr>
          <w:gridAfter w:val="1"/>
          <w:wAfter w:w="189" w:type="dxa"/>
          <w:trHeight w:val="715"/>
        </w:trPr>
        <w:tc>
          <w:tcPr>
            <w:tcW w:w="58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22FB" w:rsidRPr="00D319B4" w:rsidRDefault="003922FB" w:rsidP="00506159">
            <w:pPr>
              <w:spacing w:before="60" w:after="60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D319B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Расходы - всего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32"/>
                <w:szCs w:val="32"/>
              </w:rPr>
              <w:t>46 951,4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32"/>
                <w:szCs w:val="32"/>
              </w:rPr>
              <w:t>49 825,3</w:t>
            </w:r>
          </w:p>
        </w:tc>
        <w:tc>
          <w:tcPr>
            <w:tcW w:w="1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32"/>
                <w:szCs w:val="32"/>
              </w:rPr>
              <w:t>52 664,0</w:t>
            </w:r>
          </w:p>
        </w:tc>
      </w:tr>
      <w:tr w:rsidR="003922FB" w:rsidTr="003922FB">
        <w:trPr>
          <w:gridAfter w:val="1"/>
          <w:wAfter w:w="189" w:type="dxa"/>
          <w:trHeight w:val="680"/>
        </w:trPr>
        <w:tc>
          <w:tcPr>
            <w:tcW w:w="58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22FB" w:rsidRPr="00D319B4" w:rsidRDefault="003922FB" w:rsidP="00506159">
            <w:pPr>
              <w:spacing w:before="60" w:after="60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D319B4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Федеральный бюджет: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3922FB" w:rsidTr="003922FB">
        <w:trPr>
          <w:gridAfter w:val="1"/>
          <w:wAfter w:w="189" w:type="dxa"/>
          <w:trHeight w:val="510"/>
        </w:trPr>
        <w:tc>
          <w:tcPr>
            <w:tcW w:w="58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22FB" w:rsidRPr="00D319B4" w:rsidRDefault="003922FB" w:rsidP="00506159">
            <w:pPr>
              <w:spacing w:before="60" w:after="6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319B4">
              <w:rPr>
                <w:rFonts w:ascii="Times New Roman CYR" w:hAnsi="Times New Roman CYR" w:cs="Times New Roman CYR"/>
                <w:sz w:val="28"/>
                <w:szCs w:val="28"/>
              </w:rPr>
              <w:t xml:space="preserve">Расходы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–</w:t>
            </w:r>
            <w:r w:rsidRPr="00D319B4">
              <w:rPr>
                <w:rFonts w:ascii="Times New Roman CYR" w:hAnsi="Times New Roman CYR" w:cs="Times New Roman CYR"/>
                <w:sz w:val="28"/>
                <w:szCs w:val="28"/>
              </w:rPr>
              <w:t xml:space="preserve"> всего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23 610,2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25 105,5</w:t>
            </w:r>
          </w:p>
        </w:tc>
        <w:tc>
          <w:tcPr>
            <w:tcW w:w="1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26 147,1</w:t>
            </w:r>
          </w:p>
        </w:tc>
      </w:tr>
      <w:tr w:rsidR="003922FB" w:rsidTr="003922FB">
        <w:trPr>
          <w:gridAfter w:val="1"/>
          <w:wAfter w:w="189" w:type="dxa"/>
          <w:trHeight w:val="510"/>
        </w:trPr>
        <w:tc>
          <w:tcPr>
            <w:tcW w:w="58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22FB" w:rsidRPr="00D319B4" w:rsidRDefault="003922FB" w:rsidP="00506159">
            <w:pPr>
              <w:spacing w:before="60" w:after="6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319B4">
              <w:rPr>
                <w:rFonts w:ascii="Times New Roman CYR" w:hAnsi="Times New Roman CYR" w:cs="Times New Roman CYR"/>
                <w:sz w:val="28"/>
                <w:szCs w:val="28"/>
              </w:rPr>
              <w:t>Расходы без учета межбюджетных трансфертов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16 312,3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17 541,7</w:t>
            </w:r>
          </w:p>
        </w:tc>
        <w:tc>
          <w:tcPr>
            <w:tcW w:w="1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18 495,2</w:t>
            </w:r>
          </w:p>
        </w:tc>
      </w:tr>
      <w:tr w:rsidR="003922FB" w:rsidTr="003922FB">
        <w:trPr>
          <w:gridAfter w:val="1"/>
          <w:wAfter w:w="189" w:type="dxa"/>
          <w:trHeight w:val="822"/>
        </w:trPr>
        <w:tc>
          <w:tcPr>
            <w:tcW w:w="58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22FB" w:rsidRPr="00D319B4" w:rsidRDefault="003922FB" w:rsidP="00506159">
            <w:pPr>
              <w:spacing w:before="60" w:after="60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D319B4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Пенсионный фонд Российской Федерации</w:t>
            </w: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10 110,5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10 528,5</w:t>
            </w:r>
          </w:p>
        </w:tc>
        <w:tc>
          <w:tcPr>
            <w:tcW w:w="1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11 120,8</w:t>
            </w:r>
          </w:p>
        </w:tc>
      </w:tr>
      <w:tr w:rsidR="003922FB" w:rsidTr="003922FB">
        <w:trPr>
          <w:gridAfter w:val="1"/>
          <w:wAfter w:w="189" w:type="dxa"/>
          <w:trHeight w:val="849"/>
        </w:trPr>
        <w:tc>
          <w:tcPr>
            <w:tcW w:w="58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22FB" w:rsidRPr="00D319B4" w:rsidRDefault="003922FB" w:rsidP="00506159">
            <w:pPr>
              <w:spacing w:before="60" w:after="6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D319B4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Федеральный фонд обязательного медицинского страхования: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</w:tr>
      <w:tr w:rsidR="003922FB" w:rsidTr="003922FB">
        <w:trPr>
          <w:gridAfter w:val="1"/>
          <w:wAfter w:w="189" w:type="dxa"/>
          <w:trHeight w:val="510"/>
        </w:trPr>
        <w:tc>
          <w:tcPr>
            <w:tcW w:w="58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22FB" w:rsidRPr="00D319B4" w:rsidRDefault="003922FB" w:rsidP="00506159">
            <w:pPr>
              <w:spacing w:before="60" w:after="6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319B4">
              <w:rPr>
                <w:rFonts w:ascii="Times New Roman CYR" w:hAnsi="Times New Roman CYR" w:cs="Times New Roman CYR"/>
                <w:sz w:val="28"/>
                <w:szCs w:val="28"/>
              </w:rPr>
              <w:t xml:space="preserve">Расходы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–</w:t>
            </w:r>
            <w:r w:rsidRPr="00D319B4">
              <w:rPr>
                <w:rFonts w:ascii="Times New Roman CYR" w:hAnsi="Times New Roman CYR" w:cs="Times New Roman CYR"/>
                <w:sz w:val="28"/>
                <w:szCs w:val="28"/>
              </w:rPr>
              <w:t xml:space="preserve"> всего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2 801,1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2 951,1</w:t>
            </w:r>
          </w:p>
        </w:tc>
        <w:tc>
          <w:tcPr>
            <w:tcW w:w="1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3 120,3</w:t>
            </w:r>
          </w:p>
        </w:tc>
      </w:tr>
      <w:tr w:rsidR="003922FB" w:rsidTr="003922FB">
        <w:trPr>
          <w:gridAfter w:val="1"/>
          <w:wAfter w:w="189" w:type="dxa"/>
          <w:trHeight w:val="510"/>
        </w:trPr>
        <w:tc>
          <w:tcPr>
            <w:tcW w:w="58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22FB" w:rsidRPr="00D319B4" w:rsidRDefault="003922FB" w:rsidP="00506159">
            <w:pPr>
              <w:spacing w:before="60" w:after="6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319B4">
              <w:rPr>
                <w:rFonts w:ascii="Times New Roman CYR" w:hAnsi="Times New Roman CYR" w:cs="Times New Roman CYR"/>
                <w:sz w:val="28"/>
                <w:szCs w:val="28"/>
              </w:rPr>
              <w:t>Расходы без учета межбюджетных трансфертов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325,5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340,7</w:t>
            </w:r>
          </w:p>
        </w:tc>
        <w:tc>
          <w:tcPr>
            <w:tcW w:w="1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356,1</w:t>
            </w:r>
          </w:p>
        </w:tc>
      </w:tr>
      <w:tr w:rsidR="003922FB" w:rsidTr="003922FB">
        <w:trPr>
          <w:gridAfter w:val="1"/>
          <w:wAfter w:w="189" w:type="dxa"/>
          <w:trHeight w:val="567"/>
        </w:trPr>
        <w:tc>
          <w:tcPr>
            <w:tcW w:w="58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22FB" w:rsidRPr="00D319B4" w:rsidRDefault="003922FB" w:rsidP="00506159">
            <w:pPr>
              <w:spacing w:before="60" w:after="6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D319B4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Фонд социального страхования Российской Федерации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944,1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1 011,9</w:t>
            </w:r>
          </w:p>
        </w:tc>
        <w:tc>
          <w:tcPr>
            <w:tcW w:w="1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1 076,2</w:t>
            </w:r>
          </w:p>
        </w:tc>
      </w:tr>
      <w:tr w:rsidR="003922FB" w:rsidTr="003922FB">
        <w:trPr>
          <w:gridAfter w:val="1"/>
          <w:wAfter w:w="189" w:type="dxa"/>
          <w:trHeight w:val="907"/>
        </w:trPr>
        <w:tc>
          <w:tcPr>
            <w:tcW w:w="58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22FB" w:rsidRPr="00D319B4" w:rsidRDefault="003922FB" w:rsidP="00506159">
            <w:pPr>
              <w:spacing w:before="60" w:after="6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D319B4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Консолидированные бюджеты субъектов Российской Федерации: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</w:tr>
      <w:tr w:rsidR="003922FB" w:rsidTr="003922FB">
        <w:trPr>
          <w:gridAfter w:val="1"/>
          <w:wAfter w:w="189" w:type="dxa"/>
          <w:trHeight w:val="567"/>
        </w:trPr>
        <w:tc>
          <w:tcPr>
            <w:tcW w:w="58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22FB" w:rsidRPr="00D319B4" w:rsidRDefault="003922FB" w:rsidP="00506159">
            <w:pPr>
              <w:spacing w:before="60" w:after="6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319B4">
              <w:rPr>
                <w:rFonts w:ascii="Times New Roman CYR" w:hAnsi="Times New Roman CYR" w:cs="Times New Roman CYR"/>
                <w:sz w:val="28"/>
                <w:szCs w:val="28"/>
              </w:rPr>
              <w:t xml:space="preserve">Расходы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–</w:t>
            </w:r>
            <w:r w:rsidRPr="00D319B4">
              <w:rPr>
                <w:rFonts w:ascii="Times New Roman CYR" w:hAnsi="Times New Roman CYR" w:cs="Times New Roman CYR"/>
                <w:sz w:val="28"/>
                <w:szCs w:val="28"/>
              </w:rPr>
              <w:t xml:space="preserve"> всего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16 815,8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17 811,7</w:t>
            </w:r>
          </w:p>
        </w:tc>
        <w:tc>
          <w:tcPr>
            <w:tcW w:w="1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18 871,6</w:t>
            </w:r>
          </w:p>
        </w:tc>
      </w:tr>
      <w:tr w:rsidR="003922FB" w:rsidTr="003922FB">
        <w:trPr>
          <w:gridAfter w:val="1"/>
          <w:wAfter w:w="189" w:type="dxa"/>
          <w:trHeight w:val="567"/>
        </w:trPr>
        <w:tc>
          <w:tcPr>
            <w:tcW w:w="58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22FB" w:rsidRPr="00D319B4" w:rsidRDefault="003922FB" w:rsidP="00506159">
            <w:pPr>
              <w:spacing w:before="60" w:after="6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319B4">
              <w:rPr>
                <w:rFonts w:ascii="Times New Roman CYR" w:hAnsi="Times New Roman CYR" w:cs="Times New Roman CYR"/>
                <w:sz w:val="28"/>
                <w:szCs w:val="28"/>
              </w:rPr>
              <w:t>Расходы без учета межбюджетных трансфертов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16 797,8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17 806,5</w:t>
            </w:r>
          </w:p>
        </w:tc>
        <w:tc>
          <w:tcPr>
            <w:tcW w:w="1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922FB" w:rsidRDefault="003922FB" w:rsidP="00506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18 866,0</w:t>
            </w:r>
          </w:p>
        </w:tc>
      </w:tr>
      <w:tr w:rsidR="003922FB" w:rsidTr="003922FB">
        <w:trPr>
          <w:gridAfter w:val="1"/>
          <w:wAfter w:w="189" w:type="dxa"/>
          <w:trHeight w:val="850"/>
        </w:trPr>
        <w:tc>
          <w:tcPr>
            <w:tcW w:w="58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22FB" w:rsidRPr="00D319B4" w:rsidRDefault="003922FB" w:rsidP="00506159">
            <w:pPr>
              <w:spacing w:before="60" w:after="6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D319B4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Территориальные фонды обязательного медицинского страхования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2 461,3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2 596,0</w:t>
            </w:r>
          </w:p>
        </w:tc>
        <w:tc>
          <w:tcPr>
            <w:tcW w:w="1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2 749,7</w:t>
            </w:r>
          </w:p>
        </w:tc>
      </w:tr>
      <w:tr w:rsidR="003922FB" w:rsidTr="003922FB">
        <w:trPr>
          <w:gridAfter w:val="1"/>
          <w:wAfter w:w="189" w:type="dxa"/>
          <w:trHeight w:val="624"/>
        </w:trPr>
        <w:tc>
          <w:tcPr>
            <w:tcW w:w="586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922FB" w:rsidRPr="00D319B4" w:rsidRDefault="003922FB" w:rsidP="00506159">
            <w:pPr>
              <w:spacing w:before="60" w:after="60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D319B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Профицит (+), дефицит (-)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32"/>
                <w:szCs w:val="32"/>
              </w:rPr>
              <w:t>1 231,0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32"/>
                <w:szCs w:val="32"/>
              </w:rPr>
              <w:t>388,3</w:t>
            </w:r>
          </w:p>
        </w:tc>
        <w:tc>
          <w:tcPr>
            <w:tcW w:w="15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922FB" w:rsidRDefault="003922FB" w:rsidP="0050615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32"/>
                <w:szCs w:val="32"/>
              </w:rPr>
              <w:t>-449,1</w:t>
            </w:r>
          </w:p>
        </w:tc>
      </w:tr>
    </w:tbl>
    <w:p w:rsidR="003922FB" w:rsidRPr="00321711" w:rsidRDefault="003922FB" w:rsidP="003922FB">
      <w:pPr>
        <w:spacing w:before="120"/>
        <w:ind w:left="-992"/>
        <w:rPr>
          <w:i/>
          <w:sz w:val="22"/>
          <w:szCs w:val="20"/>
        </w:rPr>
      </w:pPr>
      <w:r w:rsidRPr="00321711">
        <w:rPr>
          <w:i/>
          <w:sz w:val="22"/>
          <w:szCs w:val="20"/>
        </w:rPr>
        <w:t>*без учета накопительной составляющей пенсионной системы</w:t>
      </w:r>
    </w:p>
    <w:p w:rsidR="003922FB" w:rsidRDefault="003922FB" w:rsidP="003922FB"/>
    <w:p w:rsidR="003922FB" w:rsidRDefault="003922FB"/>
    <w:sectPr w:rsidR="0039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2FB"/>
    <w:rsid w:val="003922FB"/>
    <w:rsid w:val="00522A9E"/>
    <w:rsid w:val="00D1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BEF36"/>
  <w15:chartTrackingRefBased/>
  <w15:docId w15:val="{51C30719-EE07-406E-A778-44C921B74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2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22F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922F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ВУЙМО ВИКТОРИЯ АЛЕКСАНДРОВНА</dc:creator>
  <cp:keywords/>
  <dc:description/>
  <cp:lastModifiedBy>ВУЙМО ВИКТОРИЯ АЛЕКСАНДРОВНА</cp:lastModifiedBy>
  <cp:revision>1</cp:revision>
  <cp:lastPrinted>2021-09-19T11:38:00Z</cp:lastPrinted>
  <dcterms:created xsi:type="dcterms:W3CDTF">2021-09-19T11:36:00Z</dcterms:created>
  <dcterms:modified xsi:type="dcterms:W3CDTF">2021-09-19T11:38:00Z</dcterms:modified>
</cp:coreProperties>
</file>